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8EC" w:rsidRPr="00CF38EC" w:rsidRDefault="00CF38EC" w:rsidP="00CF38EC">
      <w:pPr>
        <w:widowControl/>
        <w:shd w:val="clear" w:color="auto" w:fill="FFFFFF"/>
        <w:spacing w:before="240" w:after="240"/>
        <w:jc w:val="center"/>
        <w:rPr>
          <w:rFonts w:ascii="微软雅黑" w:eastAsia="微软雅黑" w:hAnsi="微软雅黑" w:cs="宋体"/>
          <w:color w:val="222222"/>
          <w:kern w:val="0"/>
          <w:sz w:val="36"/>
          <w:szCs w:val="36"/>
        </w:rPr>
      </w:pPr>
      <w:r w:rsidRPr="00CF38EC">
        <w:rPr>
          <w:rFonts w:ascii="微软雅黑" w:eastAsia="微软雅黑" w:hAnsi="微软雅黑" w:cs="宋体" w:hint="eastAsia"/>
          <w:b/>
          <w:bCs/>
          <w:color w:val="222222"/>
          <w:kern w:val="0"/>
          <w:sz w:val="36"/>
          <w:szCs w:val="36"/>
        </w:rPr>
        <w:t>中华人民共和国监察法</w:t>
      </w:r>
    </w:p>
    <w:p w:rsidR="00CF38EC" w:rsidRPr="00CF38EC" w:rsidRDefault="00CF38EC" w:rsidP="00CF38EC">
      <w:pPr>
        <w:widowControl/>
        <w:shd w:val="clear" w:color="auto" w:fill="FFFFFF"/>
        <w:spacing w:before="240" w:after="24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（2018年3月20日第十三届全国人民代表大会第一次会议通过）</w:t>
      </w:r>
    </w:p>
    <w:p w:rsidR="00CF38EC" w:rsidRPr="00CF38EC" w:rsidRDefault="00CF38EC" w:rsidP="00CF38EC">
      <w:pPr>
        <w:widowControl/>
        <w:shd w:val="clear" w:color="auto" w:fill="FFFFFF"/>
        <w:spacing w:before="240" w:after="24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第一章　总 则</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第一条　为了深化国家监察体制改革，加强对所有行使公权力的公职人员的监督，实现国家监察全面覆盖，深入开展反腐败工作，推进国家治理体系和治理能力现代化，根据宪法，制定本法。</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第二条　坚持中国共产党对国家监察工作的领导，以马克思列宁主义、毛泽东思想、邓小平理论、“三个代表”重要思想、科学发展观、习近平新时代中国特色社会主义思想为指导，构建集中统一、权威高效的中国特色国家监察体制。</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第三条　各级监察委员会是行使国家监察职能的专责机关，依照本法对所有行使公权力的公职人员（以下称公职人员）进行监察，调查职务违法和职务犯罪，开展廉政建设和反腐败工作，维护宪法和法律的尊严。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第四条　监察委员会依照法律规定独立行使监察权，不受行政机关、社会团体和个人的干涉。监察机关办理职务违法和职务犯罪案件，应当与审判机关、检察机关、执法部门互相配合，互相制约。监察机关在工作中需要协助的，有关机关和单位应当根据监察机关的要求依法予以协助。</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第五条　国家监察工作严格遵照宪法和法律，以事实为根据，以法律为准绳；在适用法律上一律平等，保障当事人的合法权益；权责对等，严格监督；惩戒与教育相结合，宽严相济。</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第六条　国家监察工作坚持标本兼治、综合治理，强化监督问责，严厉惩治腐败；深化改革、健全法治，有效制约和监督权力；加强法治教育和道德教育，弘扬中华优秀传统文化，构建不敢腐、不能腐、不想腐的长效机制。</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第二章　监察机关及其职责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第七条　中华人民共和国国家监察委员会是最高监察机关。省、自治区、直辖市、自治州、县、自治县、市、市辖区设立监察委员会。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第八条　国家监察委员会由全国人民代表大会产生，负责全国监察工作。国家监察委员会由主任、副主任若干人、委员若干人组成，主任由全国人民代表大会选举，副主任、委员由国家监察委员会主任提请全国人民代表大会常务委员会任免。国家监察委员会主任每届任期同全国人民代表大会每届任期相同，连续任职不得超过两届。国家监察委员会对全国人民代表大会及其常务委员会负责，并接受其监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第九条　地方各级监察委员会由本级人民代表大会产生，负责本行政区域内的监察工作。地方各级监察委员会由主任、副主任若干人、委员若干人组成，主任由本级人民代表大会选举，副主任、委员由监察委员会主任提请本级人民代表大会常务委员会任免。地方各级监察委员会主任每届任期同本级人民代表大会每届任期相同。地方各级监察委员会对本级人民代表大会及其常务委员会和上一级监察委员会负责，并接受其监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第十条　国家监察委员会领导地方各级监察委员会的工作，上级监察委员会领导下级监察委员会的工作。</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第十一条　监察委员会依照本法和有关法律规定履行监督、调查、处置职责：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（一）对公职人员开展廉政教育，对其依法履职、</w:t>
      </w:r>
      <w:proofErr w:type="gramStart"/>
      <w:r w:rsidRPr="00CF38EC">
        <w:rPr>
          <w:rFonts w:ascii="微软雅黑" w:eastAsia="微软雅黑" w:hAnsi="微软雅黑" w:cs="宋体" w:hint="eastAsia"/>
          <w:color w:val="222222"/>
          <w:kern w:val="0"/>
          <w:sz w:val="24"/>
          <w:szCs w:val="24"/>
        </w:rPr>
        <w:t>秉</w:t>
      </w:r>
      <w:proofErr w:type="gramEnd"/>
      <w:r w:rsidRPr="00CF38EC">
        <w:rPr>
          <w:rFonts w:ascii="微软雅黑" w:eastAsia="微软雅黑" w:hAnsi="微软雅黑" w:cs="宋体" w:hint="eastAsia"/>
          <w:color w:val="222222"/>
          <w:kern w:val="0"/>
          <w:sz w:val="24"/>
          <w:szCs w:val="24"/>
        </w:rPr>
        <w:t>公用权、廉洁从政从业以及道德操守情况进行监督检查；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（二）对涉嫌贪污贿赂、滥用职权、玩忽职守、权力寻租、利益输送、徇私舞弊以及浪费国家资财等职务违法和职务犯罪进行调查；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（三）对违法的公职人员依法</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政务处分决定；对履行职责不力、失职失责的领导人员进行问责；对涉嫌职务犯罪的，将调查结果移送人民检察院依法审查、提起公诉；向监察对象所在单位提出监察建议。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第十二条　各级监察委员会可以向本级中国共产党机关、国家机关、法律法规授权或者委托管理公共事务的组织和单位以及所管辖的行政区域、国有企业等派驻或者派出监察机构、监察专员。监察机构、监察专员对派驻或者派出它的监察委员会负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第十三条　派驻或者派出的监察机构、监察专员根据授权，按照管理权限依法对公职人员进行监督，提出监察建议，依法对公职人员进行调查、处置。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第十四条　国家实行监察官制度，依法确定监察官的等级设置、任免、考评和晋升等制度。</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第三章　监察范围和管辖</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第十五条　监察机关对下列公职人员和有关人员进行监察：</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一）中国共产党机关、人民代表大会及其常务委员会机关、人民政府、监察委员会、人民法院、人民检察院、中国人民政治协商会议各级委员会机关、民主党派机关和工商业联合会机关的公务员，以及参照《中华人民共和国公务员法》管理的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（二）法律、法规授权或者受国家机关依法委托管理公共事务的组织中从事公务的人员；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（三）国有企业管理人员；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（四）公办的教育、科研、文化、医疗卫生、体育等单位中从事管理的人员；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（五）基层群众性自治组织中从事管理的人员；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（六）其他依法履行公职的人员。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第十六条　各级监察机关按照管理权限管辖本辖区内本法第十五条规定的人员所涉监察事项。上级监察机关可以办理下一级监察机关管辖范围内的监察事项，必要时也可以办理所辖各级监察机关管辖范围内的监察事项。监察机关之间对监察事项的管辖有争议的，由其共同的上级监察机关确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第十七条　上级监察机关可以将其所管辖的监察事项指定下级监察机关管辖，也可以将下级监察机关有管辖权的监察事项指定给其他监察机关管辖。监察机关认为所管辖的监察事项重大、复杂，需要由上级监察机关管辖的，可以报请上级监察机关管辖。</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第四章　监察权限</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第十八条　监察机关行使监督、调查职权，有权依法向有关单位和个人了解情况，收集、调取证据。有关单位和个人应当如实提供。监察机关及其工作人员对监督、调查过程中知悉的国家秘密、商业秘密、个人隐私，应当保密。任何单位和个人不得伪造、隐匿或者毁灭证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第十九条　对可能发生职务违法的监察对象，监察机关按照管理权限，可以直接或者委托有关机关、人员进行谈话或者要求说明情况。</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第二十条　在调查过程中，对涉嫌职务违法的被调查人，监察机关可以要求其就涉嫌违法行为</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陈述，必要时向被调查人出具书面通知。对涉嫌贪污贿赂、失职渎职等职务犯罪的被调查人，监察机关可以进行讯问，要求其如实供述涉嫌犯罪的情况。</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第二十一条　在调查过程中，监察机关可以询问证人等人员。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第二十二条　被调查人涉嫌贪污贿赂、失职渎职等严重职务违法或者职务犯罪，监察机关已经掌握其部分违法犯罪事实及证据，仍有重要问题需要进一步调查，并有下列情形之一的，经监察机关依法审批，可以将其留置在特定场所：</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（一）涉及案情重大、复杂的；（二）可能逃跑、自杀的；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（三）可能串供或者伪造、隐匿、毁灭证据的；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（四）可能有其他妨碍调查行为的。对涉嫌行贿犯罪或者共同职务犯罪的涉案人员，监察机关可以依照前款规定采取留置措施。留置场所的设置、管理和监督依照国家有关规定执行。</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第二十三条　监察机关调查涉嫌贪污贿赂、失职渎职等严重职务违法或者职务犯罪，根据工作需要，可以依照规定查询、冻结涉案单位和个人的存款、汇款、债券、股票、基金份额等财产。有关单位和个人应当配合。冻结的财产经查明与案件无关的，应当在查明后三日内解除冻结，予以退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第二十四条　监察机关可以对涉嫌职务犯罪的被调查人以及可能隐藏被调查人或者犯罪证据的人的身体、物品、住处和其他有关地方进行搜查。在搜查时，应当出示搜查证，并有被搜查人或者其家属等见证人在场。搜查女性身体，应当由女性工作人员进行。监察机关进行搜查时，可以根据工作需要提请公安机关配合。公安机关应当依法予以协助。</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第二十五条　监察机关在调查过程中，可以调取、查封、扣押用以证明被调查人涉嫌违法犯罪的财物、文件和电子数据等信息。采取调取、查封、扣押措施，应当收集原物原件，会同持有人或者保管人、见证人，当面逐一拍照、登记、编号，开列清单，由在场人员当场核对、签名，并将清单副本交财物、文件的持有人或者保管人。对调取、查封、扣押的财物、文件，监察机关应当设立专用账户、专门场所，确定专门人员妥善保管，严格履行交接、调取手续，定期对账核实，不得毁损或者用于其他目的。对价值不明物品应当及时鉴定，专门封存保管。查封、扣押的财物、文件经查明与案件无关的，应当在查明后三日内解除查封、扣押，予以退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第二十六条　监察机关在调查过程中，可以直接或者指派、聘请具有专门知识、资格的人员在调查人员主持下进行勘验检查。勘验检查情况应当制作笔录，由参加勘验检查的人员和见证人签名或者盖章。</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第二十七条　监察机关在调查过程中，对于案件中的专门性问题，可以指派、聘请有专门知识的人进行鉴定。鉴定人进行鉴定后，应当出具鉴定意见，并且签名。</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第二十八条　监察机关调查涉嫌重大贪污贿赂等职务犯罪，根据需要，经过严格的批准手续，可以采取技术调查措施，按照规定交有关机关执行。批准决定应当明确采取技术调查措施的种类和适用对象，自签发之日起三个月以内有效；对于复杂、疑难案件，期限届满仍有必要继续采取技术调查措施的，经过批准，有效期可以延长，每次不得超过三个月。对于不需要继续采取技术调查措施的，应当及时解除。</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第二十九条　依法应当留置的被调查人如果在逃，监察机关可以决定在本行政区域内通缉，由公安机关发布通缉令，追捕归案。通缉范围超出本行政区域的，应当报请有权决定的上级监察机关决定。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第三十条　监察机关为防止被调查人及相关人员逃匿境外，经省级以上监察机关批准，可以对被调查人及相关人员采取限制出境措施，由公安机关依法执行。对于不需要继续采取限制出境措施的，应当及时解除。</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第三十一条　涉嫌职务犯罪的被调查人主动认罪认罚，有下列情形之一的，监察机关经领导人员集体研究，并报上一级监察机关批准，可以在移送人民检察院时提出从宽处罚的建议：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（一）自动投案，真诚悔罪悔过的；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（二）积极配合调查工作，如实供述监察机关还未掌握的违法犯罪行为的；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（三）积极退赃，减少损失的；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（四）具有重大立功表现或者案件涉及国家重大利益等情形的。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第三十二条　职务违法犯罪的涉案人员揭发有关被调查人职务违法犯罪行为，查证属实的，或者提供重要线索，有助于调查其他案件的，监察机关经领导人员集体研究，并报上一级监察机关批准，可以在移送人民检察院时提出从宽处罚的建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第三十三条　监察机关依照本法规定收集的物证、书证、证人证言、被调查人供述和辩解、视听资料、电子数据等证据材料，在刑事诉讼中可以作为证据使用。监察机关在收集、固定、审查、运用证据时，应当与刑事审判关于证据的要求和标准相一致。以非法方法收集的证据应当依法予以排除，不得作为案件处置的依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第三十四条　人民法院、人民检察院、公安机关、审计机关等国家机关在工作中发现公职人员涉嫌贪污贿赂、失职渎职等职务违法或者职务犯罪的问题线索，应当移送监察机关，由监察机关依法调查处置。被调查人既涉嫌严重职务违法或者职务犯罪，又涉嫌其他违法犯罪的，一般应当由监察机关为主调查，其他机关予以协助。</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第五章　监察程序</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第三十五条　监察机关对于报案或者举报，应当接受并按照有关规定处理。对于不属于本机关管辖的，应当移送主管机关处理。</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第三十六条　监察机关应当严格按照程序开展工作，建立问题线索处置、调查、审理各部门相互协调、相互制约的工作机制。监察机关应当加强对调查、处置工作全过程的监督管理，设立相应的工作部门履行线索管理、监督检查、督促办理、统计分析等管理协调职能。</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第三十七条　监察机关对监察对象的问题线索，应当按照有关规定提出处置意见，履行审批手续，进行分类办理。线索处置情况应当定期汇总、通报，定期检查、抽查。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第三十八条　需要采取初步核实方式处置问题线索的，监察机关应当依法履行审批程序，成立核查组。初步核实工作结束后，核查组应当撰写初步核实情况报告，提出处理建议。承办部门应当提出分类处理意见。初步核实情况报告和分类处理意见报监察机关主要负责人审批。</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第三十九条　经过初步核实，对监察对象涉嫌职务违法犯罪，需要追究法律责任的，监察机关应当按照规定的权限和程序办理立案手续。监察机关主要负责人依法批准立案后，应当主持召开专题会议，研究确定调查方案，决定需要采取的调查措施。立案调查决定应当向被调查人宣布，并通报相关组织。涉嫌严重职务违法或者职务犯罪的，应当通知被调查人家属，并向社会公开发布。</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第四十条　监察机关对职务违法和职务犯罪案件，应当进行调查，收集被调查人有无违法犯罪以及情节轻重的证据，查明违法犯罪事实，形成相互印证、完整稳定的证据链。严禁以威胁、引诱、欺骗及其他非法方式收集证据，严禁侮辱、打骂、虐待、体罚或者变相体罚被调查人和涉案人员。</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第四十一条　调查人员采取讯问、询问、留置、搜查、调取、查封、扣押、勘验检查等调查措施，均应当依照规定出示证件，出具书面通知，由二人以上进行，形成笔录、报告等书面材料，并由相关人员签名、盖章。调查人员进行讯问以及搜查、查封、扣押等重要取证工作，应当对全过程进行录音录像，留存备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第四十二条　调查人员应当严格执行调查方案，不得随意扩大调查范围、变更调查对象和事项。对调查过程中的重要事项，应当集体研究后按程序请示报告。</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第四十三条　监察机关采取留置措施，应当由监察机关领导人员集体研究决定。设区的市级以下监察机关采取留置措施，应当报上一级监察机关批准。省级监察机关采取留置措施，应当报国家监察委员会备案。留置时间不得超过三个月。在特殊情况下，可以延长一次，延长时间不得超过三个月。省级以下监察机关采取留置措施的，延长留置时间应当报上一级监察机关批准。监察机关发现采取留置措施不当的，应当及时解除。监察机关采取留置措施，可以根据工作需要提请公安机关配合。公安机关应当依法予以协助。</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第四十四条　对被调查人采取留置措施后，应当在二十四小时以内，通知被留置人员所在单位和家属，但有可能毁灭、伪造证据，干扰证人作证或者串供等有碍调查情形的除外。有碍调查的情形消失后，应当立即通知被留置人员所在单位和家属。监察机关应当保障被留置人员的饮食、休息和安全，提供医疗服务。讯问被留置人员应当合理安排讯问时间和时长，讯问笔录由被讯问人阅看后签名。被留置人员涉嫌犯罪移送司法机关后，被依法判处管制、拘役和有期徒刑的，留置一日折抵管制二日，折抵拘役、有期徒刑一日。</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第四十五条　监察机关根据监督、调查结果，依法</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如下处置：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（一）对有职务违法行为但情节较轻的公职人员，按照管理权限，直接或者委托有关机关、人员，进行谈话提醒、批评教育、责令检查，或者予以诫勉；</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（二）对违法的公职人员依照法定程序</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警告、记过、记大过、降级、撤职、开除等政务处分决定；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（三）对不履行或者不正确履行职责负有责任的领导人员，按照管理权限对其直接</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问责决定，或者向有权</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问</w:t>
      </w:r>
      <w:proofErr w:type="gramStart"/>
      <w:r w:rsidRPr="00CF38EC">
        <w:rPr>
          <w:rFonts w:ascii="微软雅黑" w:eastAsia="微软雅黑" w:hAnsi="微软雅黑" w:cs="宋体" w:hint="eastAsia"/>
          <w:color w:val="222222"/>
          <w:kern w:val="0"/>
          <w:sz w:val="24"/>
          <w:szCs w:val="24"/>
        </w:rPr>
        <w:t>责决定</w:t>
      </w:r>
      <w:proofErr w:type="gramEnd"/>
      <w:r w:rsidRPr="00CF38EC">
        <w:rPr>
          <w:rFonts w:ascii="微软雅黑" w:eastAsia="微软雅黑" w:hAnsi="微软雅黑" w:cs="宋体" w:hint="eastAsia"/>
          <w:color w:val="222222"/>
          <w:kern w:val="0"/>
          <w:sz w:val="24"/>
          <w:szCs w:val="24"/>
        </w:rPr>
        <w:t>的机关</w:t>
      </w:r>
      <w:proofErr w:type="gramStart"/>
      <w:r w:rsidRPr="00CF38EC">
        <w:rPr>
          <w:rFonts w:ascii="微软雅黑" w:eastAsia="微软雅黑" w:hAnsi="微软雅黑" w:cs="宋体" w:hint="eastAsia"/>
          <w:color w:val="222222"/>
          <w:kern w:val="0"/>
          <w:sz w:val="24"/>
          <w:szCs w:val="24"/>
        </w:rPr>
        <w:t>提出问</w:t>
      </w:r>
      <w:proofErr w:type="gramEnd"/>
      <w:r w:rsidRPr="00CF38EC">
        <w:rPr>
          <w:rFonts w:ascii="微软雅黑" w:eastAsia="微软雅黑" w:hAnsi="微软雅黑" w:cs="宋体" w:hint="eastAsia"/>
          <w:color w:val="222222"/>
          <w:kern w:val="0"/>
          <w:sz w:val="24"/>
          <w:szCs w:val="24"/>
        </w:rPr>
        <w:t>责建议；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（四）对涉嫌职务犯罪的，监察机关经调查认为犯罪事实清楚，证据确实、充分的，制作起诉意见书，连同案卷材料、证据一并移送人民检察院依法审查、提起公诉；</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（五）对监察对象所在单位廉政建设和履行职责存在的问题等提出监察建议。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监察机关经调查，对没有证据证明被调查人存在违法犯罪行为的，应当撤销案件，并通知被调查人所在单位。</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第四十六条　监察机关经调查，对违法取得的财物，依法予以没收、追缴或者责令退赔；对涉嫌犯罪取得的财物，应当随案移送人民检察院。</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第四十七条　对监察机关移送的案件，人民检察院依照《中华人民共和国刑事诉讼法》对被调查人采取强制措施。</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人民检察院经审查，认为犯罪事实已经查清，证据确实、充分，依法应当追究刑事责任的，应当</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起诉决定。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人民检察院经审查，认为需要补充核实的，应当退回监察机关补充调查，必要时可以自行补充侦查。对于补充调查的案件，应当在一个月内补充调查完毕。补充调查以二次为限。</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人民检察院对于有《中华人民共和国刑事诉讼法》规定的不起诉的情形的，经上一级人民检察院批准，依法</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不起诉的决定。监察机关认为不起诉的决定有错误的，可以向上一级人民检察院提请复议。</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第四十八条　监察机关在调查贪污贿赂、失职渎职等职务犯罪案件过程中，被调查人逃匿或者死亡，有必要继续调查的，经省级以上监察机关批准，应当继续调查并</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结论。被调查人逃匿，在通缉一年后不能到案，或者死亡的，由监察机关提请人民检察院依照法定程序，向人民法院提出没收违法所得的申请。</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第四十九条　监察对象对监察机关</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的涉及本人的处理决定不服的，可以在收到处理决定之日起一个月内，向</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决定的监察机关申请复审，复审机关应当在一个月内</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复审决定；监察对象对复审决定仍不服的，可以在收到复审决定之日起一个月内，向上一级监察机关申请复核，复核机关应当在二个月内</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复核决定。复审、复核期间，不停止原处理决定的执行。复核机关经审查，认定处理决定有错误的，原处理机关应当及时予以纠正。</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第六章　反腐败国际合作</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第五十条　国家监察委员会统筹协调与其他国家、地区、国际组织开展的反腐败国际交流、合作，组织反腐败国际条约实施工作。</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第五十一条　国家监察委员会组织协调有关方面加强与有关国家、地区、国际组织在反腐败执法、引渡、司法协助、被判刑人的移管、资产追回和信息交流等领域的合作。</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第五十二条　国家监察委员会加强对反腐败国际追逃追赃和防逃工作的组织协调，督促有关单位做好相关工作：</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（一）对于重大贪污贿赂、失职渎职等职务犯罪案件，被调查人逃匿到国（境）外，掌握证据比较确凿的，通过开展境外追逃合作，追捕归案；</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（二）向赃款赃物所在国请求查询、冻结、扣押、没收、追缴、返还涉案资产；</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（三）查询、监控涉嫌职务犯罪的公职人员及其相关人员进出国（境）和跨境资金流动情况，在调查案件过程中设置防逃程序。</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第七章　对监察机关和监察人员的监督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第五十三条　各级监察委员会应当接受本级人民代表大会及其常务委员会的监督。各级人民代表大会常务委员会听取和审议本级监察委员会的专项工作报告，组织执法检查。县级以上各级人民代表大会及其常务委员会举行会议时，人民代表大会代表或者常务委员会组成人员可以依照法律规定的程序，就监察工作中的有关问题提出询问或者质询。</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第五十四条　监察机关应当依法公开监察工作信息，接受民主监督、社会监督、舆论监督。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第五十五条　监察机关通过设立内部专门的监督机构等方式，加强对监察人员执行职务和遵守法律情况的监督，建设忠诚、干净、担当的监察队伍。</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第五十六条　监察人员必须模范遵守宪法和法律，忠于职守、秉公执法，清正廉洁、保守秘密；必须具有良好的政治素质，熟悉监察业务，具备运用法律、法规、政策和调查取证等能力，自觉接受监督。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第五十七条　对于监察人员打听案情、过问案件、说情干预的，办理监察事项的监察人员应当及时报告。有关情况应当登记备案。发现办理监察事项的监察人员未经批准接触被调查人、涉案人员及其特定关系人，或者存在交往情形的，知情人应当及时报告。有关情况应当登记备案。</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第五十八条　办理监察事项的监察人员有下列情形之一的，应当自行回避，监察对象、检举人及其他有关人员也有权要求其回避：</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（一）是监察对象或者检举人的近亲属的；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（二）担任过本案的证人的；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（三）本人或者其近亲属与办理的监察事项有利害关系的；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（四）有可能影响监察事项公正处理的其他情形的。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第五十九条　监察机关涉密人员离岗离职后，应当遵守</w:t>
      </w:r>
      <w:proofErr w:type="gramStart"/>
      <w:r w:rsidRPr="00CF38EC">
        <w:rPr>
          <w:rFonts w:ascii="微软雅黑" w:eastAsia="微软雅黑" w:hAnsi="微软雅黑" w:cs="宋体" w:hint="eastAsia"/>
          <w:color w:val="222222"/>
          <w:kern w:val="0"/>
          <w:sz w:val="24"/>
          <w:szCs w:val="24"/>
        </w:rPr>
        <w:t>脱密期</w:t>
      </w:r>
      <w:proofErr w:type="gramEnd"/>
      <w:r w:rsidRPr="00CF38EC">
        <w:rPr>
          <w:rFonts w:ascii="微软雅黑" w:eastAsia="微软雅黑" w:hAnsi="微软雅黑" w:cs="宋体" w:hint="eastAsia"/>
          <w:color w:val="222222"/>
          <w:kern w:val="0"/>
          <w:sz w:val="24"/>
          <w:szCs w:val="24"/>
        </w:rPr>
        <w:t>管理规定，严格履行保密义务，不得泄露相关秘密。监察人员辞职、退休三年内，不得从事与监察和司法工作相关联且可能发生利益冲突的职业。</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第六十条　监察机关及其工作人员有下列行为之一的，被调查人及其近亲属有权向该机关申诉：</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（一）留置法定期限届满，不予以解除的；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（二）查封、扣押、冻结与案件无关的财物的；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（三）应当解除查封、扣押、冻结措施而不解除的；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（四）贪污、挪用、私分、调换以及违反规定使用查封、扣押、冻结的财物的；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（五）其他违反法律法规、侵害被调查人合法权益的行为。</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受理申诉的监察机关应当在受理申诉之日起一个月内</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处理决定。申诉人对处理决定不服的，可以在收到处理决定之日起一个月内向上一级监察机关申请复查，上一级监察机关应当在收到复查申请之日起二个月内</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处理决定，情况属实的，及时予以纠正。</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第六十一条　对调查工作结束后发现立案依据不充分或者失实，案件处置出现重大失误，监察人员严重违法的，应当追究负有责任的领导人员和直接责任人员的责任。</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第八章　法律责任</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第六十二条　有关单位拒不执行监察机关</w:t>
      </w:r>
      <w:proofErr w:type="gramStart"/>
      <w:r w:rsidRPr="00CF38EC">
        <w:rPr>
          <w:rFonts w:ascii="微软雅黑" w:eastAsia="微软雅黑" w:hAnsi="微软雅黑" w:cs="宋体" w:hint="eastAsia"/>
          <w:color w:val="222222"/>
          <w:kern w:val="0"/>
          <w:sz w:val="24"/>
          <w:szCs w:val="24"/>
        </w:rPr>
        <w:t>作出</w:t>
      </w:r>
      <w:proofErr w:type="gramEnd"/>
      <w:r w:rsidRPr="00CF38EC">
        <w:rPr>
          <w:rFonts w:ascii="微软雅黑" w:eastAsia="微软雅黑" w:hAnsi="微软雅黑" w:cs="宋体" w:hint="eastAsia"/>
          <w:color w:val="222222"/>
          <w:kern w:val="0"/>
          <w:sz w:val="24"/>
          <w:szCs w:val="24"/>
        </w:rPr>
        <w:t>的处理决定，或者无正当理由拒不采纳监察建议的，由其主管部门、上级机关责令改正，对单位给予通报批评；对负有责任的领导人员和直接责任人员依法给</w:t>
      </w:r>
      <w:proofErr w:type="gramStart"/>
      <w:r w:rsidRPr="00CF38EC">
        <w:rPr>
          <w:rFonts w:ascii="微软雅黑" w:eastAsia="微软雅黑" w:hAnsi="微软雅黑" w:cs="宋体" w:hint="eastAsia"/>
          <w:color w:val="222222"/>
          <w:kern w:val="0"/>
          <w:sz w:val="24"/>
          <w:szCs w:val="24"/>
        </w:rPr>
        <w:t>予处理</w:t>
      </w:r>
      <w:proofErr w:type="gramEnd"/>
      <w:r w:rsidRPr="00CF38EC">
        <w:rPr>
          <w:rFonts w:ascii="微软雅黑" w:eastAsia="微软雅黑" w:hAnsi="微软雅黑" w:cs="宋体" w:hint="eastAsia"/>
          <w:color w:val="222222"/>
          <w:kern w:val="0"/>
          <w:sz w:val="24"/>
          <w:szCs w:val="24"/>
        </w:rPr>
        <w:t>。</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第六十三条　有关人员违反本法规定，有下列行为之一的，由其所在单位、主管部门、上级机关或者监察机关责令改正，依法给</w:t>
      </w:r>
      <w:proofErr w:type="gramStart"/>
      <w:r w:rsidRPr="00CF38EC">
        <w:rPr>
          <w:rFonts w:ascii="微软雅黑" w:eastAsia="微软雅黑" w:hAnsi="微软雅黑" w:cs="宋体" w:hint="eastAsia"/>
          <w:color w:val="222222"/>
          <w:kern w:val="0"/>
          <w:sz w:val="24"/>
          <w:szCs w:val="24"/>
        </w:rPr>
        <w:t>予处理</w:t>
      </w:r>
      <w:proofErr w:type="gramEnd"/>
      <w:r w:rsidRPr="00CF38EC">
        <w:rPr>
          <w:rFonts w:ascii="微软雅黑" w:eastAsia="微软雅黑" w:hAnsi="微软雅黑" w:cs="宋体" w:hint="eastAsia"/>
          <w:color w:val="222222"/>
          <w:kern w:val="0"/>
          <w:sz w:val="24"/>
          <w:szCs w:val="24"/>
        </w:rPr>
        <w:t>：</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（一）不按要求提供有关材料，拒绝、阻碍调查措施实施等拒不配合监察机关调查的；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（二）提供虚假情况，掩盖事实真相的；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（三）串供或者伪造、隐匿、毁灭证据的；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（四）阻止他人揭发检举、提供证据的；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（五）其他违反本法规定的行为，情节严重的。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第六十四条　监察对象对控告人、检举人、证人或者监察人员进行报复陷害的；控告人、检举人、证人捏造事实诬告陷害监察对象的，依法给</w:t>
      </w:r>
      <w:proofErr w:type="gramStart"/>
      <w:r w:rsidRPr="00CF38EC">
        <w:rPr>
          <w:rFonts w:ascii="微软雅黑" w:eastAsia="微软雅黑" w:hAnsi="微软雅黑" w:cs="宋体" w:hint="eastAsia"/>
          <w:color w:val="222222"/>
          <w:kern w:val="0"/>
          <w:sz w:val="24"/>
          <w:szCs w:val="24"/>
        </w:rPr>
        <w:t>予处理</w:t>
      </w:r>
      <w:proofErr w:type="gramEnd"/>
      <w:r w:rsidRPr="00CF38EC">
        <w:rPr>
          <w:rFonts w:ascii="微软雅黑" w:eastAsia="微软雅黑" w:hAnsi="微软雅黑" w:cs="宋体" w:hint="eastAsia"/>
          <w:color w:val="222222"/>
          <w:kern w:val="0"/>
          <w:sz w:val="24"/>
          <w:szCs w:val="24"/>
        </w:rPr>
        <w:t>。</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第六十五条　监察机关及其工作人员有下列行为之一的，对负有责任的领导人员和直接责任人员依法给</w:t>
      </w:r>
      <w:proofErr w:type="gramStart"/>
      <w:r w:rsidRPr="00CF38EC">
        <w:rPr>
          <w:rFonts w:ascii="微软雅黑" w:eastAsia="微软雅黑" w:hAnsi="微软雅黑" w:cs="宋体" w:hint="eastAsia"/>
          <w:color w:val="222222"/>
          <w:kern w:val="0"/>
          <w:sz w:val="24"/>
          <w:szCs w:val="24"/>
        </w:rPr>
        <w:t>予处理</w:t>
      </w:r>
      <w:proofErr w:type="gramEnd"/>
      <w:r w:rsidRPr="00CF38EC">
        <w:rPr>
          <w:rFonts w:ascii="微软雅黑" w:eastAsia="微软雅黑" w:hAnsi="微软雅黑" w:cs="宋体" w:hint="eastAsia"/>
          <w:color w:val="222222"/>
          <w:kern w:val="0"/>
          <w:sz w:val="24"/>
          <w:szCs w:val="24"/>
        </w:rPr>
        <w:t>：</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（一）未经批准、授权处置问题线索，发现重大案情隐瞒不报，或者私自留存、处理涉案材料的；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（二）利用职权或者职务上的影响干预调查工作、以案谋私的；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（三）违法窃取、泄露调查工作信息，或者泄露举报事项、举报受理情况以及举报人信息的；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lastRenderedPageBreak/>
        <w:t>（四）对被调查人或者涉案人员逼供、诱供，或者侮辱、打骂、虐待、体罚或者变相体罚的；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（五）违反规定处置查封、扣押、冻结的财物的；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（六）违反规定发生办案安全事故，或者发生安全事故后隐瞒不报、报告失实、处置不当的；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（七）违反规定采取留置措施的；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（八）违反规定限制他人出境，或者不按规定解除出境限制的；</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（九）其他滥用职权、玩忽职守、徇私舞弊的行为。</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第六十六条　违反本法规定，构成犯罪的，依法追究刑事责任。</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第六十七条　监察机关及其工作人员行使职权，侵犯公民、法人和其他组织的合法权益造成损害的，依法给予国家赔偿。</w:t>
      </w:r>
    </w:p>
    <w:p w:rsidR="00CF38EC" w:rsidRPr="00CF38EC" w:rsidRDefault="00CF38EC" w:rsidP="00CF38EC">
      <w:pPr>
        <w:widowControl/>
        <w:shd w:val="clear" w:color="auto" w:fill="FFFFFF"/>
        <w:spacing w:before="240" w:after="240"/>
        <w:ind w:firstLineChars="200" w:firstLine="480"/>
        <w:jc w:val="center"/>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b/>
          <w:bCs/>
          <w:color w:val="222222"/>
          <w:kern w:val="0"/>
          <w:sz w:val="24"/>
          <w:szCs w:val="24"/>
        </w:rPr>
        <w:t>第九章　附 则</w:t>
      </w:r>
    </w:p>
    <w:p w:rsidR="00CF38EC" w:rsidRPr="00CF38EC" w:rsidRDefault="00CF38EC" w:rsidP="00CF38EC">
      <w:pPr>
        <w:widowControl/>
        <w:shd w:val="clear" w:color="auto" w:fill="FFFFFF"/>
        <w:spacing w:before="240" w:after="240"/>
        <w:ind w:firstLineChars="200" w:firstLine="480"/>
        <w:jc w:val="left"/>
        <w:rPr>
          <w:rFonts w:ascii="微软雅黑" w:eastAsia="微软雅黑" w:hAnsi="微软雅黑" w:cs="宋体" w:hint="eastAsia"/>
          <w:color w:val="222222"/>
          <w:kern w:val="0"/>
          <w:sz w:val="24"/>
          <w:szCs w:val="24"/>
        </w:rPr>
      </w:pPr>
      <w:r w:rsidRPr="00CF38EC">
        <w:rPr>
          <w:rFonts w:ascii="微软雅黑" w:eastAsia="微软雅黑" w:hAnsi="微软雅黑" w:cs="宋体" w:hint="eastAsia"/>
          <w:color w:val="222222"/>
          <w:kern w:val="0"/>
          <w:sz w:val="24"/>
          <w:szCs w:val="24"/>
        </w:rPr>
        <w:t>第六十八条　中国人民解放军和中国人民武装警察部队开展监察工作，由中央军事委员会根据本法制定具体规定。</w:t>
      </w:r>
    </w:p>
    <w:p w:rsidR="00D550C3" w:rsidRDefault="00D550C3" w:rsidP="00CF38EC">
      <w:pPr>
        <w:ind w:firstLineChars="200" w:firstLine="420"/>
        <w:rPr>
          <w:rFonts w:hint="eastAsia"/>
        </w:rPr>
      </w:pPr>
    </w:p>
    <w:sectPr w:rsidR="00D550C3" w:rsidSect="00D550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F38EC"/>
    <w:rsid w:val="00CF38EC"/>
    <w:rsid w:val="00D550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0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38E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F38EC"/>
    <w:rPr>
      <w:b/>
      <w:bCs/>
    </w:rPr>
  </w:style>
  <w:style w:type="paragraph" w:styleId="a5">
    <w:name w:val="Balloon Text"/>
    <w:basedOn w:val="a"/>
    <w:link w:val="Char"/>
    <w:uiPriority w:val="99"/>
    <w:semiHidden/>
    <w:unhideWhenUsed/>
    <w:rsid w:val="00CF38EC"/>
    <w:rPr>
      <w:sz w:val="18"/>
      <w:szCs w:val="18"/>
    </w:rPr>
  </w:style>
  <w:style w:type="character" w:customStyle="1" w:styleId="Char">
    <w:name w:val="批注框文本 Char"/>
    <w:basedOn w:val="a0"/>
    <w:link w:val="a5"/>
    <w:uiPriority w:val="99"/>
    <w:semiHidden/>
    <w:rsid w:val="00CF38EC"/>
    <w:rPr>
      <w:sz w:val="18"/>
      <w:szCs w:val="18"/>
    </w:rPr>
  </w:style>
</w:styles>
</file>

<file path=word/webSettings.xml><?xml version="1.0" encoding="utf-8"?>
<w:webSettings xmlns:r="http://schemas.openxmlformats.org/officeDocument/2006/relationships" xmlns:w="http://schemas.openxmlformats.org/wordprocessingml/2006/main">
  <w:divs>
    <w:div w:id="1161315756">
      <w:bodyDiv w:val="1"/>
      <w:marLeft w:val="0"/>
      <w:marRight w:val="0"/>
      <w:marTop w:val="0"/>
      <w:marBottom w:val="0"/>
      <w:divBdr>
        <w:top w:val="none" w:sz="0" w:space="0" w:color="auto"/>
        <w:left w:val="none" w:sz="0" w:space="0" w:color="auto"/>
        <w:bottom w:val="none" w:sz="0" w:space="0" w:color="auto"/>
        <w:right w:val="none" w:sz="0" w:space="0" w:color="auto"/>
      </w:divBdr>
      <w:divsChild>
        <w:div w:id="2020690564">
          <w:marLeft w:val="0"/>
          <w:marRight w:val="0"/>
          <w:marTop w:val="0"/>
          <w:marBottom w:val="0"/>
          <w:divBdr>
            <w:top w:val="none" w:sz="0" w:space="0" w:color="auto"/>
            <w:left w:val="none" w:sz="0" w:space="0" w:color="auto"/>
            <w:bottom w:val="none" w:sz="0" w:space="0" w:color="auto"/>
            <w:right w:val="none" w:sz="0" w:space="0" w:color="auto"/>
          </w:divBdr>
        </w:div>
        <w:div w:id="977614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1342</Words>
  <Characters>7655</Characters>
  <Application>Microsoft Office Word</Application>
  <DocSecurity>0</DocSecurity>
  <Lines>63</Lines>
  <Paragraphs>17</Paragraphs>
  <ScaleCrop>false</ScaleCrop>
  <Company>Lenovo</Company>
  <LinksUpToDate>false</LinksUpToDate>
  <CharactersWithSpaces>8980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dzgs</dc:creator>
  <cp:lastModifiedBy>dzgs</cp:lastModifiedBy>
  <cp:revision>1</cp:revision>
  <dcterms:created xsi:type="dcterms:W3CDTF">2018-11-19T05:35:00Z</dcterms:created>
  <dcterms:modified xsi:type="dcterms:W3CDTF">2018-11-19T05:42:00Z</dcterms:modified>
</cp:coreProperties>
</file>