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numPr>
          <w:ilvl w:val="0"/>
          <w:numId w:val="0"/>
        </w:numPr>
        <w:jc w:val="both"/>
        <w:rPr>
          <w:rFonts w:hint="eastAsia" w:eastAsia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/>
          <w:b w:val="0"/>
          <w:bCs w:val="0"/>
          <w:sz w:val="28"/>
          <w:szCs w:val="28"/>
          <w:lang w:val="en-US" w:eastAsia="zh-CN"/>
        </w:rPr>
        <w:t>附件：</w:t>
      </w:r>
    </w:p>
    <w:p>
      <w:pPr>
        <w:jc w:val="center"/>
        <w:rPr>
          <w:rFonts w:hint="eastAsia"/>
          <w:sz w:val="28"/>
          <w:szCs w:val="28"/>
        </w:rPr>
      </w:pPr>
      <w:r>
        <w:rPr>
          <w:rFonts w:hint="eastAsia"/>
          <w:b/>
          <w:bCs/>
          <w:sz w:val="30"/>
          <w:szCs w:val="30"/>
          <w:lang w:eastAsia="zh-CN"/>
        </w:rPr>
        <w:t>中职</w:t>
      </w:r>
      <w:r>
        <w:rPr>
          <w:rFonts w:hint="eastAsia"/>
          <w:b/>
          <w:bCs/>
          <w:sz w:val="30"/>
          <w:szCs w:val="30"/>
        </w:rPr>
        <w:t>数学课堂教学研讨活动内容安排</w:t>
      </w:r>
    </w:p>
    <w:tbl>
      <w:tblPr>
        <w:tblStyle w:val="4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76"/>
        <w:gridCol w:w="3150"/>
        <w:gridCol w:w="319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lang w:val="en-US" w:eastAsia="zh-CN"/>
              </w:rPr>
              <w:t>时间</w:t>
            </w:r>
          </w:p>
        </w:tc>
        <w:tc>
          <w:tcPr>
            <w:tcW w:w="3150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活动内容</w:t>
            </w:r>
          </w:p>
        </w:tc>
        <w:tc>
          <w:tcPr>
            <w:tcW w:w="319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/>
                <w:b/>
                <w:bCs/>
                <w:sz w:val="28"/>
                <w:szCs w:val="28"/>
                <w:vertAlign w:val="baseline"/>
                <w:lang w:val="en-US" w:eastAsia="zh-CN"/>
              </w:rPr>
              <w:t>主要负责人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79" w:hRule="atLeast"/>
        </w:trPr>
        <w:tc>
          <w:tcPr>
            <w:tcW w:w="21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8:30—9:00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ind w:firstLine="1200" w:firstLineChars="500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签名报到</w:t>
            </w:r>
          </w:p>
        </w:tc>
        <w:tc>
          <w:tcPr>
            <w:tcW w:w="319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舟山蓉浦学院  陈伟芬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6" w:type="dxa"/>
          </w:tcPr>
          <w:p>
            <w:pPr>
              <w:numPr>
                <w:ilvl w:val="0"/>
                <w:numId w:val="0"/>
              </w:numPr>
              <w:ind w:firstLine="280" w:firstLineChars="100"/>
              <w:jc w:val="both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9:05—9:45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现场教学《一次函数的应用》</w:t>
            </w:r>
          </w:p>
        </w:tc>
        <w:tc>
          <w:tcPr>
            <w:tcW w:w="319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舟山航海学校  吕宏宇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10:05—10:45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现场教学《正弦函数在单相交流电路的应用》</w:t>
            </w:r>
          </w:p>
        </w:tc>
        <w:tc>
          <w:tcPr>
            <w:tcW w:w="319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舟山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职业技术学校  夏雷杰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176" w:type="dxa"/>
          </w:tcPr>
          <w:p>
            <w:pPr>
              <w:numPr>
                <w:ilvl w:val="0"/>
                <w:numId w:val="0"/>
              </w:numPr>
              <w:jc w:val="center"/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8"/>
                <w:szCs w:val="28"/>
                <w:vertAlign w:val="baseline"/>
                <w:lang w:val="en-US" w:eastAsia="zh-CN"/>
              </w:rPr>
              <w:t>10:50—12:00</w:t>
            </w:r>
          </w:p>
        </w:tc>
        <w:tc>
          <w:tcPr>
            <w:tcW w:w="3150" w:type="dxa"/>
            <w:vAlign w:val="center"/>
          </w:tcPr>
          <w:p>
            <w:pPr>
              <w:numPr>
                <w:ilvl w:val="0"/>
                <w:numId w:val="0"/>
              </w:numPr>
              <w:ind w:firstLine="480" w:firstLineChars="200"/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教学点评，互动研讨</w:t>
            </w:r>
          </w:p>
        </w:tc>
        <w:tc>
          <w:tcPr>
            <w:tcW w:w="3196" w:type="dxa"/>
            <w:vAlign w:val="center"/>
          </w:tcPr>
          <w:p>
            <w:pPr>
              <w:numPr>
                <w:ilvl w:val="0"/>
                <w:numId w:val="0"/>
              </w:numPr>
              <w:jc w:val="both"/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/>
                <w:b w:val="0"/>
                <w:bCs w:val="0"/>
                <w:sz w:val="24"/>
                <w:szCs w:val="24"/>
                <w:vertAlign w:val="baseline"/>
                <w:lang w:val="en-US" w:eastAsia="zh-CN"/>
              </w:rPr>
              <w:t>舟山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职业技术学校  贺至峰</w:t>
            </w: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altName w:val="Palatino Linotype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Lucida Sans Unicod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Lucida Sans Unicode">
    <w:panose1 w:val="020B0602030504020204"/>
    <w:charset w:val="00"/>
    <w:family w:val="auto"/>
    <w:pitch w:val="default"/>
    <w:sig w:usb0="80001AFF" w:usb1="0000396B" w:usb2="00000000" w:usb3="00000000" w:csb0="0000003F" w:csb1="D7F70000"/>
  </w:font>
  <w:font w:name="Palatino Linotype">
    <w:panose1 w:val="02040502050505030304"/>
    <w:charset w:val="00"/>
    <w:family w:val="auto"/>
    <w:pitch w:val="default"/>
    <w:sig w:usb0="E0000387" w:usb1="40000013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兰亭超细黑简体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1575C9"/>
    <w:rsid w:val="03343E35"/>
    <w:rsid w:val="51B62DFD"/>
    <w:rsid w:val="5E1575C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Office_10.1.0.6748_F1E327BC-269C-435d-A152-05C5408002CA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2017-09-18T08:17:00Z</dcterms:created>
  <dc:creator>陈伟芬</dc:creator>
  <cp:lastModifiedBy>陈伟芬</cp:lastModifiedBy>
  <dcterms:modified xsi:type="dcterms:W3CDTF">2017-09-19T02:23:21Z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2052-10.1.0.6748</vt:lpwstr>
  </property>
</Properties>
</file>